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B3309" w:rsidRPr="00662AC4" w:rsidTr="00C151BA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62AC4">
              <w:rPr>
                <w:rFonts w:ascii="Arial" w:hAnsi="Arial" w:cs="Arial"/>
                <w:b/>
                <w:lang w:val="tt-RU"/>
              </w:rPr>
              <w:t>РЕСПУБЛИКА ТАТАРСТАН</w:t>
            </w: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62AC4">
              <w:rPr>
                <w:rFonts w:ascii="Arial" w:hAnsi="Arial" w:cs="Arial"/>
                <w:b/>
                <w:lang w:val="tt-RU"/>
              </w:rPr>
              <w:t xml:space="preserve">С О В Е Т </w:t>
            </w: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62AC4">
              <w:rPr>
                <w:rFonts w:ascii="Arial" w:hAnsi="Arial" w:cs="Arial"/>
                <w:b/>
                <w:lang w:val="tt-RU"/>
              </w:rPr>
              <w:t>Нижнекамского муниципального района</w:t>
            </w:r>
          </w:p>
          <w:p w:rsidR="00AB3309" w:rsidRPr="00AB3309" w:rsidRDefault="00AB3309" w:rsidP="00AB3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AB3309" w:rsidRPr="00AB3309" w:rsidRDefault="00AB3309" w:rsidP="00AB3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B3309">
              <w:rPr>
                <w:rFonts w:ascii="Times New Roman" w:hAnsi="Times New Roman" w:cs="Times New Roman"/>
                <w:sz w:val="20"/>
                <w:lang w:val="tt-RU"/>
              </w:rPr>
              <w:t>423570, г.Нижнекамск, пр.Строителей,12</w:t>
            </w:r>
          </w:p>
          <w:p w:rsidR="00AB3309" w:rsidRPr="00AB3309" w:rsidRDefault="00AB3309" w:rsidP="00AB3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B3309">
              <w:rPr>
                <w:rFonts w:ascii="Times New Roman" w:hAnsi="Times New Roman" w:cs="Times New Roman"/>
                <w:sz w:val="20"/>
                <w:lang w:val="tt-RU"/>
              </w:rPr>
              <w:t>факс (8555) 41-70-00, тел.42-41-41</w:t>
            </w: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62AC4">
              <w:rPr>
                <w:rFonts w:ascii="Arial" w:hAnsi="Arial" w:cs="Arial"/>
                <w:b/>
                <w:lang w:val="tt-RU"/>
              </w:rPr>
              <w:t xml:space="preserve">ТАТАРСТАН РЕСПУБЛИКАСЫ </w:t>
            </w: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62AC4">
              <w:rPr>
                <w:rFonts w:ascii="Arial" w:hAnsi="Arial" w:cs="Arial"/>
                <w:b/>
                <w:lang w:val="tt-RU"/>
              </w:rPr>
              <w:t>Түбән Кама муниципаль районы</w:t>
            </w: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lang w:val="tt-RU"/>
              </w:rPr>
            </w:pPr>
            <w:r w:rsidRPr="00662AC4">
              <w:rPr>
                <w:rFonts w:ascii="Arial" w:hAnsi="Arial" w:cs="Arial"/>
                <w:b/>
                <w:lang w:val="tt-RU"/>
              </w:rPr>
              <w:t>С О В Е Т Ы</w:t>
            </w:r>
          </w:p>
          <w:p w:rsidR="00AB3309" w:rsidRPr="00662AC4" w:rsidRDefault="00AB3309" w:rsidP="00AB3309">
            <w:pPr>
              <w:spacing w:after="0" w:line="240" w:lineRule="auto"/>
              <w:jc w:val="both"/>
              <w:rPr>
                <w:sz w:val="16"/>
                <w:szCs w:val="16"/>
                <w:lang w:val="tt-RU"/>
              </w:rPr>
            </w:pPr>
          </w:p>
          <w:p w:rsidR="00AB3309" w:rsidRPr="00AB3309" w:rsidRDefault="00AB3309" w:rsidP="00AB3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B3309">
              <w:rPr>
                <w:rFonts w:ascii="Times New Roman" w:hAnsi="Times New Roman" w:cs="Times New Roman"/>
                <w:sz w:val="20"/>
                <w:lang w:val="tt-RU"/>
              </w:rPr>
              <w:t>423570, Түбән Кама шәһәре, Төзүчеләр пр., 12</w:t>
            </w:r>
          </w:p>
          <w:p w:rsidR="00AB3309" w:rsidRPr="00AB3309" w:rsidRDefault="00AB3309" w:rsidP="00AB33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tt-RU"/>
              </w:rPr>
            </w:pPr>
            <w:r w:rsidRPr="00AB3309">
              <w:rPr>
                <w:rFonts w:ascii="Times New Roman" w:hAnsi="Times New Roman" w:cs="Times New Roman"/>
                <w:sz w:val="20"/>
                <w:lang w:val="tt-RU"/>
              </w:rPr>
              <w:t>факс (8555) 41-70-00, тел.42-41-41</w:t>
            </w: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B3309" w:rsidRPr="00662AC4" w:rsidTr="00C151BA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B3309" w:rsidRPr="00662AC4" w:rsidRDefault="00AB3309" w:rsidP="00AB3309">
            <w:pPr>
              <w:spacing w:after="0" w:line="240" w:lineRule="auto"/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B3309" w:rsidRPr="00662AC4" w:rsidRDefault="00AB3309" w:rsidP="00AB3309">
            <w:pPr>
              <w:spacing w:after="0" w:line="240" w:lineRule="auto"/>
              <w:jc w:val="center"/>
              <w:rPr>
                <w:b/>
                <w:lang w:val="tt-RU"/>
              </w:rPr>
            </w:pPr>
          </w:p>
        </w:tc>
      </w:tr>
      <w:tr w:rsidR="00AB3309" w:rsidRPr="00662AC4" w:rsidTr="00C151BA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662AC4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B3309" w:rsidRPr="00662AC4" w:rsidRDefault="00AB3309" w:rsidP="00AB3309">
            <w:pPr>
              <w:spacing w:after="0" w:line="240" w:lineRule="auto"/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B3309" w:rsidRPr="00662AC4" w:rsidTr="001D3F24">
        <w:trPr>
          <w:trHeight w:val="17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AB3309" w:rsidRPr="001D3F24" w:rsidRDefault="00AB3309" w:rsidP="00AB330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AB3309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AB3309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1D3F24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C21EA7" w:rsidRPr="00AB3309" w:rsidRDefault="00AB3309" w:rsidP="00C21EA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AB3309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2020 елның </w:t>
            </w:r>
            <w:r w:rsidR="001D3F24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3 </w:t>
            </w:r>
            <w:r w:rsidRPr="00AB3309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гыйнвары</w:t>
            </w:r>
          </w:p>
        </w:tc>
      </w:tr>
    </w:tbl>
    <w:p w:rsidR="001E75C9" w:rsidRPr="001E75C9" w:rsidRDefault="001E75C9" w:rsidP="001E75C9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20A43" w:rsidRDefault="00C20A43" w:rsidP="006A56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«Каенлы авыл җирлеге» муниципаль берәмлегенең </w:t>
      </w:r>
      <w: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Җ</w:t>
      </w:r>
      <w:r w:rsidRPr="00C20A43">
        <w:rPr>
          <w:rFonts w:ascii="Times New Roman" w:eastAsia="Times New Roman" w:hAnsi="Times New Roman" w:cs="Times New Roman"/>
          <w:sz w:val="27"/>
          <w:szCs w:val="27"/>
          <w:lang w:eastAsia="ru-RU"/>
        </w:rPr>
        <w:t>ирдән файдалану һәм төзелеш кагыйдә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ләренә үзгәрешләр кертү турында</w:t>
      </w:r>
    </w:p>
    <w:p w:rsidR="001E75C9" w:rsidRPr="00AB3309" w:rsidRDefault="00C20A43" w:rsidP="00AB3309">
      <w:pPr>
        <w:shd w:val="clear" w:color="auto" w:fill="FFFFFF"/>
        <w:spacing w:before="295" w:after="0" w:line="310" w:lineRule="exact"/>
        <w:ind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</w:pPr>
      <w:r w:rsidRPr="00AB3309"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  <w:t>Россия Федерациясе Шәһәр төзелеше кодексының 33 статьясы, Түбән Кама муниципаль районы Уставы нигезендә</w:t>
      </w:r>
      <w:r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  <w:t>,</w:t>
      </w:r>
      <w:r w:rsidRPr="00AB3309"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  <w:t xml:space="preserve"> Түбән Кама муниципаль районы Советы</w:t>
      </w:r>
    </w:p>
    <w:p w:rsidR="00AB3309" w:rsidRDefault="00AB3309" w:rsidP="00AB3309">
      <w:pPr>
        <w:shd w:val="clear" w:color="auto" w:fill="FFFFFF"/>
        <w:spacing w:after="0" w:line="310" w:lineRule="exact"/>
        <w:ind w:left="7"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</w:pPr>
    </w:p>
    <w:p w:rsidR="00AB3309" w:rsidRDefault="00C20A43" w:rsidP="00AB3309">
      <w:pPr>
        <w:shd w:val="clear" w:color="auto" w:fill="FFFFFF"/>
        <w:spacing w:after="0" w:line="310" w:lineRule="exact"/>
        <w:ind w:left="7"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</w:pPr>
      <w:r w:rsidRPr="00AB3309"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  <w:t>КАРАР БИРӘ</w:t>
      </w:r>
      <w:r w:rsidR="001E75C9" w:rsidRPr="00AB3309"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  <w:t>:</w:t>
      </w:r>
    </w:p>
    <w:p w:rsidR="00AB3309" w:rsidRPr="00AB3309" w:rsidRDefault="00AB3309" w:rsidP="00AB3309">
      <w:pPr>
        <w:shd w:val="clear" w:color="auto" w:fill="FFFFFF"/>
        <w:spacing w:after="0" w:line="310" w:lineRule="exact"/>
        <w:ind w:left="7" w:right="14"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</w:pPr>
    </w:p>
    <w:p w:rsidR="001C5CA4" w:rsidRPr="00AB3309" w:rsidRDefault="001E75C9" w:rsidP="00AB3309">
      <w:pPr>
        <w:autoSpaceDE w:val="0"/>
        <w:autoSpaceDN w:val="0"/>
        <w:adjustRightInd w:val="0"/>
        <w:spacing w:after="0" w:line="307" w:lineRule="exact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val="tt-RU" w:eastAsia="ru-RU"/>
        </w:rPr>
      </w:pPr>
      <w:r w:rsidRPr="00AB3309">
        <w:rPr>
          <w:rFonts w:ascii="Times New Roman" w:eastAsia="Calibri" w:hAnsi="Times New Roman" w:cs="Times New Roman"/>
          <w:sz w:val="27"/>
          <w:szCs w:val="27"/>
          <w:lang w:val="tt-RU" w:eastAsia="ru-RU"/>
        </w:rPr>
        <w:t xml:space="preserve">1. </w:t>
      </w:r>
      <w:r w:rsidR="00C20A43" w:rsidRPr="00AB3309">
        <w:rPr>
          <w:rFonts w:ascii="Times New Roman" w:eastAsia="Calibri" w:hAnsi="Times New Roman" w:cs="Times New Roman"/>
          <w:sz w:val="27"/>
          <w:szCs w:val="27"/>
          <w:lang w:val="tt-RU" w:eastAsia="ru-RU"/>
        </w:rPr>
        <w:t>Каенлы авыл җирлеге территориясендә зиратларны урнаштыру өчен махсус билгеләнгән СН-1 территориаль зонасын билгеләү буенча</w:t>
      </w:r>
      <w:r w:rsidR="00381DEF">
        <w:rPr>
          <w:rFonts w:ascii="Times New Roman" w:eastAsia="Calibri" w:hAnsi="Times New Roman" w:cs="Times New Roman"/>
          <w:sz w:val="27"/>
          <w:szCs w:val="27"/>
          <w:lang w:val="tt-RU" w:eastAsia="ru-RU"/>
        </w:rPr>
        <w:t xml:space="preserve"> </w:t>
      </w:r>
      <w:r w:rsidR="00381DEF" w:rsidRPr="00381DEF">
        <w:rPr>
          <w:rFonts w:ascii="Times New Roman" w:eastAsia="Calibri" w:hAnsi="Times New Roman" w:cs="Times New Roman"/>
          <w:sz w:val="27"/>
          <w:szCs w:val="27"/>
          <w:lang w:val="tt-RU" w:eastAsia="ru-RU"/>
        </w:rPr>
        <w:t xml:space="preserve">2013 елның 5 мартында </w:t>
      </w:r>
      <w:r w:rsidR="00C21EA7">
        <w:rPr>
          <w:rFonts w:ascii="Times New Roman" w:eastAsia="Calibri" w:hAnsi="Times New Roman" w:cs="Times New Roman"/>
          <w:sz w:val="27"/>
          <w:szCs w:val="27"/>
          <w:lang w:val="tt-RU" w:eastAsia="ru-RU"/>
        </w:rPr>
        <w:t xml:space="preserve">              </w:t>
      </w:r>
      <w:bookmarkStart w:id="0" w:name="_GoBack"/>
      <w:bookmarkEnd w:id="0"/>
      <w:r w:rsidR="00381DEF">
        <w:rPr>
          <w:rFonts w:ascii="Times New Roman" w:eastAsia="Calibri" w:hAnsi="Times New Roman" w:cs="Times New Roman"/>
          <w:sz w:val="27"/>
          <w:szCs w:val="27"/>
          <w:lang w:val="tt-RU" w:eastAsia="ru-RU"/>
        </w:rPr>
        <w:t>10 номерлы</w:t>
      </w:r>
      <w:r w:rsidR="00C20A43" w:rsidRPr="00AB3309">
        <w:rPr>
          <w:rFonts w:ascii="Times New Roman" w:eastAsia="Calibri" w:hAnsi="Times New Roman" w:cs="Times New Roman"/>
          <w:sz w:val="27"/>
          <w:szCs w:val="27"/>
          <w:lang w:val="tt-RU" w:eastAsia="ru-RU"/>
        </w:rPr>
        <w:t xml:space="preserve"> Түбән Кама муниципаль районы «Каенлы авыл җирлеге» муниципаль берәмлеге Советы тарафыннан </w:t>
      </w:r>
      <w:r w:rsidR="00381DEF" w:rsidRPr="00AB3309">
        <w:rPr>
          <w:rFonts w:ascii="Times New Roman" w:eastAsia="Calibri" w:hAnsi="Times New Roman" w:cs="Times New Roman"/>
          <w:sz w:val="27"/>
          <w:szCs w:val="27"/>
          <w:lang w:val="tt-RU" w:eastAsia="ru-RU"/>
        </w:rPr>
        <w:t>расланган «Каенлы авыл җирлеге» муниципаль берәмлегенең Җ</w:t>
      </w:r>
      <w:r w:rsidR="00C20A43" w:rsidRPr="00AB3309">
        <w:rPr>
          <w:rFonts w:ascii="Times New Roman" w:eastAsia="Calibri" w:hAnsi="Times New Roman" w:cs="Times New Roman"/>
          <w:sz w:val="27"/>
          <w:szCs w:val="27"/>
          <w:lang w:val="tt-RU" w:eastAsia="ru-RU"/>
        </w:rPr>
        <w:t>ирдән файдалану һәм төзелеш кагыйдәләренең гра</w:t>
      </w:r>
      <w:r w:rsidR="00381DEF" w:rsidRPr="00AB3309">
        <w:rPr>
          <w:rFonts w:ascii="Times New Roman" w:eastAsia="Calibri" w:hAnsi="Times New Roman" w:cs="Times New Roman"/>
          <w:sz w:val="27"/>
          <w:szCs w:val="27"/>
          <w:lang w:val="tt-RU" w:eastAsia="ru-RU"/>
        </w:rPr>
        <w:t>фик өлешенә үзгәрешләр кертерг</w:t>
      </w:r>
      <w:r w:rsidR="00381DEF">
        <w:rPr>
          <w:rFonts w:ascii="Times New Roman" w:eastAsia="Calibri" w:hAnsi="Times New Roman" w:cs="Times New Roman"/>
          <w:sz w:val="27"/>
          <w:szCs w:val="27"/>
          <w:lang w:val="tt-RU" w:eastAsia="ru-RU"/>
        </w:rPr>
        <w:t>ә</w:t>
      </w:r>
      <w:r w:rsidR="00C20A43" w:rsidRPr="00AB3309">
        <w:rPr>
          <w:rFonts w:ascii="Times New Roman" w:eastAsia="Calibri" w:hAnsi="Times New Roman" w:cs="Times New Roman"/>
          <w:sz w:val="27"/>
          <w:szCs w:val="27"/>
          <w:lang w:val="tt-RU" w:eastAsia="ru-RU"/>
        </w:rPr>
        <w:t xml:space="preserve"> (кушымта).</w:t>
      </w:r>
    </w:p>
    <w:p w:rsidR="001E75C9" w:rsidRPr="00AB3309" w:rsidRDefault="00DF140D" w:rsidP="00AB3309">
      <w:pPr>
        <w:autoSpaceDE w:val="0"/>
        <w:autoSpaceDN w:val="0"/>
        <w:adjustRightInd w:val="0"/>
        <w:spacing w:before="5" w:after="0" w:line="307" w:lineRule="exact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AB3309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2</w:t>
      </w:r>
      <w:r w:rsidR="001E75C9" w:rsidRPr="00AB3309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. </w:t>
      </w:r>
      <w:r w:rsidR="00381DEF" w:rsidRPr="00AB3309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Әлеге карарны массакүләм мәгълүмат чараларының матбугат басмаларында, Түбән Кама муниципаль районы һәм Каенлы авыл җирлеге рәсми сайтларында бастырырга.</w:t>
      </w:r>
    </w:p>
    <w:p w:rsidR="001E75C9" w:rsidRPr="00AB3309" w:rsidRDefault="00DF140D" w:rsidP="00AB33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  <w:r w:rsidRPr="00AB3309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3</w:t>
      </w:r>
      <w:r w:rsidR="001E75C9" w:rsidRPr="00AB3309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. </w:t>
      </w:r>
      <w:r w:rsidR="00381DEF" w:rsidRPr="00AB3309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«Каенлы авыл җирлеге» муниципаль берәмлегенең Җирдән файдалану һәм төзелеш кагыйдәләрен кертелгән үзгәрешләр белән Россия Федерациясе территориаль планлаштыру Федераль дәүләт мәгълүмат системасында (РФ ТП ФДМС) </w:t>
      </w:r>
      <w:r w:rsidR="00381DEF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 xml:space="preserve">һәм Түбән Кама муниципаль районының рәсми сайтында </w:t>
      </w:r>
      <w:r w:rsidR="00381DEF" w:rsidRPr="00AB3309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урнаштырырга.</w:t>
      </w:r>
    </w:p>
    <w:p w:rsidR="001E75C9" w:rsidRPr="00AB3309" w:rsidRDefault="00DF140D" w:rsidP="00AB33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</w:pPr>
      <w:r w:rsidRPr="00AB3309"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4</w:t>
      </w:r>
      <w:r w:rsidR="00895FD0" w:rsidRPr="00AB3309"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  <w:t>.</w:t>
      </w:r>
      <w:r w:rsidR="00381DEF" w:rsidRPr="00AB3309">
        <w:rPr>
          <w:lang w:val="tt-RU"/>
        </w:rPr>
        <w:t xml:space="preserve"> </w:t>
      </w:r>
      <w:r w:rsidR="00381DEF" w:rsidRPr="00AB3309">
        <w:rPr>
          <w:rFonts w:ascii="Times New Roman" w:eastAsia="Times New Roman" w:hAnsi="Times New Roman" w:cs="Times New Roman"/>
          <w:bCs/>
          <w:spacing w:val="-4"/>
          <w:sz w:val="27"/>
          <w:szCs w:val="27"/>
          <w:lang w:val="tt-RU" w:eastAsia="ru-RU"/>
        </w:rPr>
        <w:t>Әлеге карарның үтәлешен тикшереп торуны төзелеш, җир төзелеше, торак-коммуналь хуҗалык һәм транспорт буенча даими комиссиягә йөкләргә.</w:t>
      </w:r>
    </w:p>
    <w:p w:rsidR="001E75C9" w:rsidRPr="00AB3309" w:rsidRDefault="001E75C9" w:rsidP="001E75C9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AB3309" w:rsidRPr="001D3F24" w:rsidRDefault="00AB330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AB3309" w:rsidRPr="001D3F24" w:rsidRDefault="00AB3309" w:rsidP="001E75C9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</w:pPr>
    </w:p>
    <w:p w:rsidR="001D3F24" w:rsidRPr="001D3F24" w:rsidRDefault="001D3F24" w:rsidP="001D3F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F24">
        <w:rPr>
          <w:rFonts w:ascii="Times New Roman" w:hAnsi="Times New Roman" w:cs="Times New Roman"/>
          <w:sz w:val="27"/>
          <w:szCs w:val="27"/>
        </w:rPr>
        <w:t>Түбән Кама муниципаль районы</w:t>
      </w:r>
    </w:p>
    <w:p w:rsidR="001D3F24" w:rsidRPr="001D3F24" w:rsidRDefault="001D3F24" w:rsidP="001D3F2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D3F24">
        <w:rPr>
          <w:rFonts w:ascii="Times New Roman" w:hAnsi="Times New Roman" w:cs="Times New Roman"/>
          <w:sz w:val="27"/>
          <w:szCs w:val="27"/>
        </w:rPr>
        <w:t>Башлыгы вазыйфаларын башкаручы,</w:t>
      </w:r>
    </w:p>
    <w:p w:rsidR="001D3F24" w:rsidRPr="001D3F24" w:rsidRDefault="001D3F24" w:rsidP="001D3F24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D3F24">
        <w:rPr>
          <w:rFonts w:ascii="Times New Roman" w:hAnsi="Times New Roman" w:cs="Times New Roman"/>
          <w:sz w:val="27"/>
          <w:szCs w:val="27"/>
        </w:rPr>
        <w:t>Башлык урынбасары                                                                                      Э.Р.Долотказина</w:t>
      </w: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1E75C9">
      <w:pPr>
        <w:spacing w:after="0"/>
        <w:jc w:val="right"/>
        <w:rPr>
          <w:rFonts w:ascii="Times New Roman" w:hAnsi="Times New Roman" w:cs="Times New Roman"/>
        </w:rPr>
      </w:pPr>
    </w:p>
    <w:p w:rsidR="001E75C9" w:rsidRDefault="001E75C9" w:rsidP="00385D33">
      <w:pPr>
        <w:spacing w:after="0"/>
        <w:rPr>
          <w:rFonts w:ascii="Times New Roman" w:hAnsi="Times New Roman" w:cs="Times New Roman"/>
        </w:rPr>
      </w:pPr>
    </w:p>
    <w:p w:rsidR="00385D33" w:rsidRDefault="00385D33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DF140D" w:rsidRDefault="00DF140D" w:rsidP="00385D33">
      <w:pPr>
        <w:spacing w:after="0"/>
        <w:rPr>
          <w:rFonts w:ascii="Times New Roman" w:hAnsi="Times New Roman" w:cs="Times New Roman"/>
        </w:rPr>
      </w:pPr>
    </w:p>
    <w:p w:rsidR="00895FD0" w:rsidRDefault="00895FD0" w:rsidP="00385D33">
      <w:pPr>
        <w:spacing w:after="0"/>
        <w:rPr>
          <w:rFonts w:ascii="Times New Roman" w:hAnsi="Times New Roman" w:cs="Times New Roman"/>
        </w:rPr>
      </w:pPr>
    </w:p>
    <w:p w:rsidR="00381DEF" w:rsidRPr="00381DEF" w:rsidRDefault="00381DEF" w:rsidP="00AB3309">
      <w:pPr>
        <w:spacing w:after="0"/>
        <w:ind w:left="6237"/>
        <w:rPr>
          <w:rFonts w:ascii="Times New Roman" w:hAnsi="Times New Roman" w:cs="Times New Roman"/>
          <w:lang w:val="tt-RU"/>
        </w:rPr>
      </w:pPr>
      <w:r w:rsidRPr="00381DEF">
        <w:rPr>
          <w:rFonts w:ascii="Times New Roman" w:hAnsi="Times New Roman" w:cs="Times New Roman"/>
          <w:lang w:val="tt-RU"/>
        </w:rPr>
        <w:lastRenderedPageBreak/>
        <w:t>Түбән Кама муниципаль район</w:t>
      </w:r>
      <w:r>
        <w:rPr>
          <w:rFonts w:ascii="Times New Roman" w:hAnsi="Times New Roman" w:cs="Times New Roman"/>
          <w:lang w:val="tt-RU"/>
        </w:rPr>
        <w:t>ы</w:t>
      </w:r>
    </w:p>
    <w:p w:rsidR="00381DEF" w:rsidRPr="00381DEF" w:rsidRDefault="00381DEF" w:rsidP="00AB3309">
      <w:pPr>
        <w:spacing w:after="0"/>
        <w:ind w:left="6237"/>
        <w:rPr>
          <w:rFonts w:ascii="Times New Roman" w:hAnsi="Times New Roman" w:cs="Times New Roman"/>
          <w:lang w:val="tt-RU"/>
        </w:rPr>
      </w:pPr>
      <w:r w:rsidRPr="00381DEF">
        <w:rPr>
          <w:rFonts w:ascii="Times New Roman" w:hAnsi="Times New Roman" w:cs="Times New Roman"/>
          <w:lang w:val="tt-RU"/>
        </w:rPr>
        <w:t>Советының</w:t>
      </w:r>
    </w:p>
    <w:p w:rsidR="00381DEF" w:rsidRDefault="00381DEF" w:rsidP="00AB3309">
      <w:pPr>
        <w:spacing w:after="0"/>
        <w:ind w:left="6237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 xml:space="preserve">2020 елның </w:t>
      </w:r>
      <w:r w:rsidR="001D3F24">
        <w:rPr>
          <w:rFonts w:ascii="Times New Roman" w:hAnsi="Times New Roman" w:cs="Times New Roman"/>
          <w:lang w:val="tt-RU"/>
        </w:rPr>
        <w:t>3</w:t>
      </w:r>
      <w:r>
        <w:rPr>
          <w:rFonts w:ascii="Times New Roman" w:hAnsi="Times New Roman" w:cs="Times New Roman"/>
          <w:lang w:val="tt-RU"/>
        </w:rPr>
        <w:t xml:space="preserve"> гыйнварындагы</w:t>
      </w:r>
    </w:p>
    <w:p w:rsidR="00381DEF" w:rsidRPr="00381DEF" w:rsidRDefault="001D3F24" w:rsidP="00AB3309">
      <w:pPr>
        <w:spacing w:after="0"/>
        <w:ind w:left="6237"/>
        <w:rPr>
          <w:rFonts w:ascii="Times New Roman" w:hAnsi="Times New Roman" w:cs="Times New Roman"/>
          <w:lang w:val="tt-RU"/>
        </w:rPr>
      </w:pPr>
      <w:r>
        <w:rPr>
          <w:rFonts w:ascii="Times New Roman" w:hAnsi="Times New Roman" w:cs="Times New Roman"/>
          <w:lang w:val="tt-RU"/>
        </w:rPr>
        <w:t>5</w:t>
      </w:r>
      <w:r w:rsidR="00381DEF" w:rsidRPr="00381DEF">
        <w:rPr>
          <w:rFonts w:ascii="Times New Roman" w:hAnsi="Times New Roman" w:cs="Times New Roman"/>
          <w:lang w:val="tt-RU"/>
        </w:rPr>
        <w:t xml:space="preserve"> номерлы карарына</w:t>
      </w:r>
    </w:p>
    <w:p w:rsidR="00381DEF" w:rsidRPr="00381DEF" w:rsidRDefault="00381DEF" w:rsidP="00AB3309">
      <w:pPr>
        <w:spacing w:after="0"/>
        <w:ind w:left="6237"/>
        <w:rPr>
          <w:rFonts w:ascii="Times New Roman" w:hAnsi="Times New Roman" w:cs="Times New Roman"/>
          <w:lang w:val="tt-RU"/>
        </w:rPr>
      </w:pPr>
      <w:r w:rsidRPr="00381DEF">
        <w:rPr>
          <w:rFonts w:ascii="Times New Roman" w:hAnsi="Times New Roman" w:cs="Times New Roman"/>
          <w:lang w:val="tt-RU"/>
        </w:rPr>
        <w:t>кушымта</w:t>
      </w:r>
    </w:p>
    <w:p w:rsidR="00381DEF" w:rsidRPr="00381DEF" w:rsidRDefault="00381DEF" w:rsidP="00552926">
      <w:pPr>
        <w:spacing w:after="0"/>
        <w:rPr>
          <w:rFonts w:ascii="Times New Roman" w:hAnsi="Times New Roman" w:cs="Times New Roman"/>
          <w:lang w:val="tt-RU"/>
        </w:rPr>
      </w:pPr>
    </w:p>
    <w:p w:rsidR="00231BA2" w:rsidRDefault="00B37E9E" w:rsidP="00A203BD">
      <w:pPr>
        <w:spacing w:after="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  <w:lang w:eastAsia="ru-RU"/>
        </w:rPr>
        <w:drawing>
          <wp:inline distT="0" distB="0" distL="0" distR="0">
            <wp:extent cx="5715000" cy="7403298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ложение к реш 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870" cy="7422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309" w:rsidRDefault="00AB3309" w:rsidP="0055292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52926" w:rsidRDefault="00F61CBA" w:rsidP="0055292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</w:t>
      </w:r>
      <w:r>
        <w:rPr>
          <w:rFonts w:ascii="Times New Roman" w:eastAsia="Times New Roman" w:hAnsi="Times New Roman" w:cs="Times New Roman"/>
          <w:sz w:val="27"/>
          <w:szCs w:val="27"/>
          <w:lang w:val="tt-RU" w:eastAsia="ru-RU"/>
        </w:rPr>
        <w:t>ү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бән Кама муниципаль районы</w:t>
      </w:r>
    </w:p>
    <w:p w:rsidR="00552926" w:rsidRDefault="00F61CBA" w:rsidP="00552926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Башлыгы урынбасары</w:t>
      </w:r>
      <w:r w:rsidR="0055292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Э.Р.Долотказина</w:t>
      </w:r>
    </w:p>
    <w:sectPr w:rsidR="00552926" w:rsidSect="001D3F24">
      <w:footerReference w:type="default" r:id="rId8"/>
      <w:pgSz w:w="11906" w:h="16838"/>
      <w:pgMar w:top="1134" w:right="566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309" w:rsidRDefault="00AB3309" w:rsidP="00AB3309">
      <w:pPr>
        <w:spacing w:after="0" w:line="240" w:lineRule="auto"/>
      </w:pPr>
      <w:r>
        <w:separator/>
      </w:r>
    </w:p>
  </w:endnote>
  <w:endnote w:type="continuationSeparator" w:id="0">
    <w:p w:rsidR="00AB3309" w:rsidRDefault="00AB3309" w:rsidP="00AB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8914552"/>
      <w:docPartObj>
        <w:docPartGallery w:val="Page Numbers (Bottom of Page)"/>
        <w:docPartUnique/>
      </w:docPartObj>
    </w:sdtPr>
    <w:sdtEndPr/>
    <w:sdtContent>
      <w:p w:rsidR="001D3F24" w:rsidRDefault="001D3F2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EA7">
          <w:rPr>
            <w:noProof/>
          </w:rPr>
          <w:t>2</w:t>
        </w:r>
        <w:r>
          <w:fldChar w:fldCharType="end"/>
        </w:r>
      </w:p>
    </w:sdtContent>
  </w:sdt>
  <w:p w:rsidR="00AB3309" w:rsidRDefault="00AB330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309" w:rsidRDefault="00AB3309" w:rsidP="00AB3309">
      <w:pPr>
        <w:spacing w:after="0" w:line="240" w:lineRule="auto"/>
      </w:pPr>
      <w:r>
        <w:separator/>
      </w:r>
    </w:p>
  </w:footnote>
  <w:footnote w:type="continuationSeparator" w:id="0">
    <w:p w:rsidR="00AB3309" w:rsidRDefault="00AB3309" w:rsidP="00AB3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95B0C"/>
    <w:multiLevelType w:val="multilevel"/>
    <w:tmpl w:val="43964182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7CF"/>
    <w:rsid w:val="000975EE"/>
    <w:rsid w:val="000A391E"/>
    <w:rsid w:val="000F3516"/>
    <w:rsid w:val="001111D5"/>
    <w:rsid w:val="001112E6"/>
    <w:rsid w:val="00125AB2"/>
    <w:rsid w:val="00180E11"/>
    <w:rsid w:val="001C5CA4"/>
    <w:rsid w:val="001C67CF"/>
    <w:rsid w:val="001D3F24"/>
    <w:rsid w:val="001E75C9"/>
    <w:rsid w:val="00231BA2"/>
    <w:rsid w:val="00237AA5"/>
    <w:rsid w:val="002458AC"/>
    <w:rsid w:val="002A5B18"/>
    <w:rsid w:val="002F0207"/>
    <w:rsid w:val="0030339D"/>
    <w:rsid w:val="00306343"/>
    <w:rsid w:val="00316977"/>
    <w:rsid w:val="0033412B"/>
    <w:rsid w:val="003412FF"/>
    <w:rsid w:val="003417A4"/>
    <w:rsid w:val="00381DEF"/>
    <w:rsid w:val="00385D33"/>
    <w:rsid w:val="003A4162"/>
    <w:rsid w:val="003C3D76"/>
    <w:rsid w:val="003E604B"/>
    <w:rsid w:val="00434CA1"/>
    <w:rsid w:val="00445A24"/>
    <w:rsid w:val="0047754B"/>
    <w:rsid w:val="0049204D"/>
    <w:rsid w:val="004B43E0"/>
    <w:rsid w:val="005156A4"/>
    <w:rsid w:val="005212B7"/>
    <w:rsid w:val="00552926"/>
    <w:rsid w:val="005D7F0B"/>
    <w:rsid w:val="005E138C"/>
    <w:rsid w:val="00626541"/>
    <w:rsid w:val="00633E97"/>
    <w:rsid w:val="006439C9"/>
    <w:rsid w:val="00657C1A"/>
    <w:rsid w:val="006A56CC"/>
    <w:rsid w:val="00760BF2"/>
    <w:rsid w:val="007821A0"/>
    <w:rsid w:val="007B0C43"/>
    <w:rsid w:val="007C46E7"/>
    <w:rsid w:val="007C5973"/>
    <w:rsid w:val="00834AEC"/>
    <w:rsid w:val="008473C6"/>
    <w:rsid w:val="00853491"/>
    <w:rsid w:val="00853B13"/>
    <w:rsid w:val="00863A3D"/>
    <w:rsid w:val="00895FD0"/>
    <w:rsid w:val="008C4B2C"/>
    <w:rsid w:val="008D25BC"/>
    <w:rsid w:val="009117E3"/>
    <w:rsid w:val="0098233D"/>
    <w:rsid w:val="0098536A"/>
    <w:rsid w:val="00A151FE"/>
    <w:rsid w:val="00A203BD"/>
    <w:rsid w:val="00A22461"/>
    <w:rsid w:val="00A5216E"/>
    <w:rsid w:val="00A6194A"/>
    <w:rsid w:val="00A762B5"/>
    <w:rsid w:val="00A86821"/>
    <w:rsid w:val="00AA010D"/>
    <w:rsid w:val="00AB3309"/>
    <w:rsid w:val="00AC24A8"/>
    <w:rsid w:val="00AF35DE"/>
    <w:rsid w:val="00B27247"/>
    <w:rsid w:val="00B3202F"/>
    <w:rsid w:val="00B37E9E"/>
    <w:rsid w:val="00B56FA3"/>
    <w:rsid w:val="00BB3ABF"/>
    <w:rsid w:val="00BC0C06"/>
    <w:rsid w:val="00BF40BB"/>
    <w:rsid w:val="00BF725C"/>
    <w:rsid w:val="00C20A43"/>
    <w:rsid w:val="00C21EA7"/>
    <w:rsid w:val="00C8760E"/>
    <w:rsid w:val="00C95697"/>
    <w:rsid w:val="00D03453"/>
    <w:rsid w:val="00D12200"/>
    <w:rsid w:val="00D34F8D"/>
    <w:rsid w:val="00D56C0D"/>
    <w:rsid w:val="00D705B4"/>
    <w:rsid w:val="00D74872"/>
    <w:rsid w:val="00D823D2"/>
    <w:rsid w:val="00D857C6"/>
    <w:rsid w:val="00DB5E86"/>
    <w:rsid w:val="00DF140D"/>
    <w:rsid w:val="00DF5F07"/>
    <w:rsid w:val="00E22670"/>
    <w:rsid w:val="00E62E33"/>
    <w:rsid w:val="00EC4FC2"/>
    <w:rsid w:val="00F26E2C"/>
    <w:rsid w:val="00F475B2"/>
    <w:rsid w:val="00F61CBA"/>
    <w:rsid w:val="00F6503A"/>
    <w:rsid w:val="00FB17F2"/>
    <w:rsid w:val="00FE0DC3"/>
    <w:rsid w:val="00FE15E6"/>
    <w:rsid w:val="00FF0A5D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FE9D3"/>
  <w15:docId w15:val="{3613ED65-B17A-421C-BA1B-96C5D0700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5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516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C3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DB5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B3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B3309"/>
  </w:style>
  <w:style w:type="paragraph" w:styleId="a8">
    <w:name w:val="footer"/>
    <w:basedOn w:val="a"/>
    <w:link w:val="a9"/>
    <w:uiPriority w:val="99"/>
    <w:unhideWhenUsed/>
    <w:rsid w:val="00AB3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B3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204-Галиева</cp:lastModifiedBy>
  <cp:revision>17</cp:revision>
  <cp:lastPrinted>2019-05-24T05:57:00Z</cp:lastPrinted>
  <dcterms:created xsi:type="dcterms:W3CDTF">2019-10-18T13:25:00Z</dcterms:created>
  <dcterms:modified xsi:type="dcterms:W3CDTF">2020-02-03T12:50:00Z</dcterms:modified>
</cp:coreProperties>
</file>